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CRAH AND CRAC UNIT INSTALLATION</w:t>
      </w:r>
    </w:p>
    <w:p>
      <w:pPr>
        <w:spacing w:after="480"/>
      </w:pPr>
      <w:r>
        <w:rPr>
          <w:rFonts w:ascii="Aptos" w:hAnsi="Aptos"/>
          <w:b w:val="0"/>
          <w:color w:val="5E6B78"/>
          <w:sz w:val="26"/>
        </w:rPr>
        <w:t>Unit CRAH dan CRAC</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crah and crac unit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crah and crac unit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CRAH or CRAC units</w:t>
      </w:r>
    </w:p>
    <w:p>
      <w:pPr>
        <w:pStyle w:val="ListBullet"/>
        <w:spacing w:after="50"/>
        <w:ind w:left="369" w:hanging="170"/>
      </w:pPr>
      <w:r>
        <w:rPr>
          <w:rFonts w:ascii="Aptos" w:hAnsi="Aptos"/>
          <w:b w:val="0"/>
          <w:color w:val="263442"/>
          <w:sz w:val="19"/>
        </w:rPr>
        <w:t>Filters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Condensate pipework</w:t>
      </w:r>
    </w:p>
    <w:p>
      <w:pPr>
        <w:pStyle w:val="ListBullet"/>
        <w:spacing w:after="50"/>
        <w:ind w:left="369" w:hanging="170"/>
      </w:pPr>
      <w:r>
        <w:rPr>
          <w:rFonts w:ascii="Aptos" w:hAnsi="Aptos"/>
          <w:b w:val="0"/>
          <w:color w:val="263442"/>
          <w:sz w:val="19"/>
        </w:rPr>
        <w:t>Controls and sensors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Skates and lifting aids</w:t>
      </w:r>
    </w:p>
    <w:p>
      <w:pPr>
        <w:pStyle w:val="ListBullet"/>
        <w:spacing w:after="50"/>
        <w:ind w:left="369" w:hanging="170"/>
      </w:pPr>
      <w:r>
        <w:rPr>
          <w:rFonts w:ascii="Aptos" w:hAnsi="Aptos"/>
          <w:b w:val="0"/>
          <w:color w:val="263442"/>
          <w:sz w:val="19"/>
        </w:rPr>
        <w:t>Vacuum pump</w:t>
      </w:r>
    </w:p>
    <w:p>
      <w:pPr>
        <w:pStyle w:val="ListBullet"/>
        <w:spacing w:after="50"/>
        <w:ind w:left="369" w:hanging="170"/>
      </w:pPr>
      <w:r>
        <w:rPr>
          <w:rFonts w:ascii="Aptos" w:hAnsi="Aptos"/>
          <w:b w:val="0"/>
          <w:color w:val="263442"/>
          <w:sz w:val="19"/>
        </w:rPr>
        <w:t>Pressure test equipment</w:t>
      </w:r>
    </w:p>
    <w:p>
      <w:pPr>
        <w:pStyle w:val="ListBullet"/>
        <w:spacing w:after="50"/>
        <w:ind w:left="369" w:hanging="170"/>
      </w:pPr>
      <w:r>
        <w:rPr>
          <w:rFonts w:ascii="Aptos" w:hAnsi="Aptos"/>
          <w:b w:val="0"/>
          <w:color w:val="263442"/>
          <w:sz w:val="19"/>
        </w:rPr>
        <w:t>Airflow hood</w:t>
      </w:r>
    </w:p>
    <w:p>
      <w:pPr>
        <w:pStyle w:val="ListBullet"/>
        <w:spacing w:after="50"/>
        <w:ind w:left="369" w:hanging="170"/>
      </w:pPr>
      <w:r>
        <w:rPr>
          <w:rFonts w:ascii="Aptos" w:hAnsi="Aptos"/>
          <w:b w:val="0"/>
          <w:color w:val="263442"/>
          <w:sz w:val="19"/>
        </w:rPr>
        <w:t>Vibration meter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crah and crac unit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CRAH or CRAC units, Filters, Valves, Condensate pipework, Controls and sensors.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cooling duty. </w:t>
      </w:r>
      <w:r>
        <w:rPr>
          <w:rFonts w:ascii="Aptos" w:hAnsi="Aptos"/>
          <w:b w:val="0"/>
          <w:color w:val="263442"/>
          <w:sz w:val="19"/>
        </w:rPr>
        <w:t>Approve cooling duty, redundancy, delivery route, raised-floor and service interfaces.</w:t>
      </w:r>
    </w:p>
    <w:p>
      <w:pPr>
        <w:keepLines/>
        <w:spacing w:after="100" w:line="269" w:lineRule="auto"/>
        <w:ind w:left="369" w:hanging="369"/>
      </w:pPr>
      <w:r>
        <w:rPr>
          <w:rFonts w:ascii="Aptos" w:hAnsi="Aptos"/>
          <w:b/>
          <w:color w:val="071E33"/>
          <w:sz w:val="19"/>
        </w:rPr>
        <w:t xml:space="preserve">2. Position, level and anchor units. </w:t>
      </w:r>
      <w:r>
        <w:rPr>
          <w:rFonts w:ascii="Aptos" w:hAnsi="Aptos"/>
          <w:b w:val="0"/>
          <w:color w:val="263442"/>
          <w:sz w:val="19"/>
        </w:rPr>
        <w:t>Position, level and anchor units while maintaining service clearances.</w:t>
      </w:r>
    </w:p>
    <w:p>
      <w:pPr>
        <w:keepLines/>
        <w:spacing w:after="100" w:line="269" w:lineRule="auto"/>
        <w:ind w:left="369" w:hanging="369"/>
      </w:pPr>
      <w:r>
        <w:rPr>
          <w:rFonts w:ascii="Aptos" w:hAnsi="Aptos"/>
          <w:b/>
          <w:color w:val="071E33"/>
          <w:sz w:val="19"/>
        </w:rPr>
        <w:t xml:space="preserve">3. Connect chilled water or refrigerant. </w:t>
      </w:r>
      <w:r>
        <w:rPr>
          <w:rFonts w:ascii="Aptos" w:hAnsi="Aptos"/>
          <w:b w:val="0"/>
          <w:color w:val="263442"/>
          <w:sz w:val="19"/>
        </w:rPr>
        <w:t>Connect chilled water or refrigerant, condensate, electrical and control services.</w:t>
      </w:r>
    </w:p>
    <w:p>
      <w:pPr>
        <w:keepLines/>
        <w:spacing w:after="100" w:line="269" w:lineRule="auto"/>
        <w:ind w:left="369" w:hanging="369"/>
      </w:pPr>
      <w:r>
        <w:rPr>
          <w:rFonts w:ascii="Aptos" w:hAnsi="Aptos"/>
          <w:b/>
          <w:color w:val="071E33"/>
          <w:sz w:val="19"/>
        </w:rPr>
        <w:t xml:space="preserve">4. Pressure-test, evacuate or flush systems. </w:t>
      </w:r>
      <w:r>
        <w:rPr>
          <w:rFonts w:ascii="Aptos" w:hAnsi="Aptos"/>
          <w:b w:val="0"/>
          <w:color w:val="263442"/>
          <w:sz w:val="19"/>
        </w:rPr>
        <w:t>Pressure-test, evacuate or flush systems and verify cleanliness and drainage.</w:t>
      </w:r>
    </w:p>
    <w:p>
      <w:pPr>
        <w:keepLines/>
        <w:spacing w:after="100" w:line="269" w:lineRule="auto"/>
        <w:ind w:left="369" w:hanging="369"/>
      </w:pPr>
      <w:r>
        <w:rPr>
          <w:rFonts w:ascii="Aptos" w:hAnsi="Aptos"/>
          <w:b/>
          <w:color w:val="071E33"/>
          <w:sz w:val="19"/>
        </w:rPr>
        <w:t xml:space="preserve">5. Start units, set controls. </w:t>
      </w:r>
      <w:r>
        <w:rPr>
          <w:rFonts w:ascii="Aptos" w:hAnsi="Aptos"/>
          <w:b w:val="0"/>
          <w:color w:val="263442"/>
          <w:sz w:val="19"/>
        </w:rPr>
        <w:t>Start units, set controls and balance airflow, water flow and room pressure.</w:t>
      </w:r>
    </w:p>
    <w:p>
      <w:pPr>
        <w:keepLines/>
        <w:spacing w:after="100" w:line="269" w:lineRule="auto"/>
        <w:ind w:left="369" w:hanging="369"/>
      </w:pPr>
      <w:r>
        <w:rPr>
          <w:rFonts w:ascii="Aptos" w:hAnsi="Aptos"/>
          <w:b/>
          <w:color w:val="071E33"/>
          <w:sz w:val="19"/>
        </w:rPr>
        <w:t xml:space="preserve">6. Test duty-standby changeover. </w:t>
      </w:r>
      <w:r>
        <w:rPr>
          <w:rFonts w:ascii="Aptos" w:hAnsi="Aptos"/>
          <w:b w:val="0"/>
          <w:color w:val="263442"/>
          <w:sz w:val="19"/>
        </w:rPr>
        <w:t>Test duty-standby changeover, alarms, failure response and performance under load.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equipment and access; positioning; service connections; integrity and cleanliness; air and water balance; redundancy and performance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refrigerant release; water leakage; unexpected fan start; electrical shock; heavy equipment.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Equipment and access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Positioning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Service connections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Integrity and cleanliness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Air and water balance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Redundancy and performance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Refrigerant release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leakage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fan start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shock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equipment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CRAH and CRAC Unit Installation</dc:title>
  <dc:subject>Editable construction method statement template</dc:subject>
  <dc:creator>Method Statement Hub Malaysia</dc:creator>
  <cp:keywords>CRAH, CRAC, precision cooling</cp:keywords>
  <dc:description>generated by python-docx</dc:description>
  <cp:lastModifiedBy/>
  <cp:revision>1</cp:revision>
  <dcterms:created xsi:type="dcterms:W3CDTF">2013-12-23T23:15:00Z</dcterms:created>
  <dcterms:modified xsi:type="dcterms:W3CDTF">2013-12-23T23:15:00Z</dcterms:modified>
  <cp:category/>
</cp:coreProperties>
</file>